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1392555" cy="139255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92555" cy="13925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RESOLUÇÃO CMC Nº 00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u w:val="single"/>
          <w:rtl w:val="0"/>
        </w:rPr>
        <w:t xml:space="preserve">6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, DE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u w:val="single"/>
          <w:rtl w:val="0"/>
        </w:rPr>
        <w:t xml:space="preserve"> 09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 DE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u w:val="single"/>
          <w:rtl w:val="0"/>
        </w:rPr>
        <w:t xml:space="preserve">AGOSTO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 DE 202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u w:val="single"/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sz w:val="20.079999923706055"/>
          <w:szCs w:val="20.079999923706055"/>
        </w:rPr>
      </w:pPr>
      <w:r w:rsidDel="00000000" w:rsidR="00000000" w:rsidRPr="00000000">
        <w:rPr>
          <w:rFonts w:ascii="Calibri" w:cs="Calibri" w:eastAsia="Calibri" w:hAnsi="Calibri"/>
          <w:sz w:val="20.079999923706055"/>
          <w:szCs w:val="20.079999923706055"/>
          <w:rtl w:val="0"/>
        </w:rPr>
        <w:t xml:space="preserve">*republicada por incorreções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8.326416015625" w:line="240" w:lineRule="auto"/>
        <w:ind w:left="4320" w:right="43.582153320312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Dispõe sobre a definição de mecanismo das datas fixas de Reunião Ordinária  do Conselho Municipal de Cultura.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1.32568359375" w:line="279.2368698120117" w:lineRule="auto"/>
        <w:ind w:left="6.623992919921875" w:right="-4.14794921875" w:firstLine="0.2207946777343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 Conselho Municipal de Cultura de Taubaté – CMC, no uso das atribuições estabelecidas na  Lei Complementar nº 398, de 24 de novembro de 2016 (que dispõe sobre o Sistema Municipal  de Cultura e dá outras providências) e no seu Regimento Interno,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RESOLVE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4.6282958984375" w:line="278.14908027648926" w:lineRule="auto"/>
        <w:ind w:left="6.623992919921875" w:right="-2.606201171875" w:hanging="6.6239929199218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Art. 1º DEFINIR mecanismo das datas fixas de Reunião Ordinária do  Conselho Municipal de Cultura.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2939453125" w:line="279.2358112335205" w:lineRule="auto"/>
        <w:ind w:left="12.806396484375" w:right="-4.378662109375" w:hanging="12.8063964843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Art. 2º O mecanismo definido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em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votação da plenária,  a  redefinição d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data fixa das Reuniões Ordinárias do Conselho Municipal de Cultura para os   meses que seguem, quanto a: a) semana do mês; b) dia da semana;  c) período e horário e d) formato (on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-line ou presencial)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0294189453125" w:line="279.5980739593506" w:lineRule="auto"/>
        <w:ind w:left="6.182403564453125" w:right="-3.082275390625" w:hanging="6.1824035644531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Art. 3º Para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 o trimestre inicial de implantação do mecanismo, que compreende os meses de  agosto, setembro e outubro de 202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highlight w:val="white"/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, fica definido: as Reuniões Ordinárias serão realizadas às 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highlight w:val="white"/>
          <w:rtl w:val="0"/>
        </w:rPr>
        <w:t xml:space="preserve">segundas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 quartas-feiras de cada mês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sempre às 1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9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horas em primeira chamada ou às 1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9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horas  e 15 minutos em segunda chamada, no formato on-line.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30590820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Art. 4º Esta Resolução entra em vigor na data de sua publicação.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0.7266235351562" w:line="240" w:lineRule="auto"/>
        <w:ind w:left="0" w:right="39.90661621093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Taubaté,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09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de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agosto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de 202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0.7266235351562" w:line="240" w:lineRule="auto"/>
        <w:ind w:left="0" w:right="39.9066162109375" w:firstLine="0"/>
        <w:jc w:val="right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0.7266235351562" w:line="240" w:lineRule="auto"/>
        <w:ind w:left="0" w:right="39.9066162109375" w:firstLine="0"/>
        <w:jc w:val="right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Pedro Henrique Rubim Alves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br w:type="textWrapping"/>
        <w:t xml:space="preserve">Presidente do CMC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5.4399108886719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Conselho Municipal de Cultura de Taubaté – CMC –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cmc.taubate@gmail.com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sectPr>
      <w:pgSz w:h="16820" w:w="11900" w:orient="portrait"/>
      <w:pgMar w:bottom="1306.0800170898438" w:top="708.00048828125" w:left="1705.8335876464844" w:right="1650.45288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